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1B" w:rsidRDefault="00BB2A1B" w:rsidP="00BB2A1B">
      <w:pPr>
        <w:spacing w:before="22" w:line="391" w:lineRule="auto"/>
        <w:ind w:left="2002" w:right="2357" w:firstLine="547"/>
        <w:rPr>
          <w:rFonts w:ascii="Trebuchet MS" w:hAnsi="Trebuchet MS"/>
          <w:b/>
          <w:w w:val="95"/>
          <w:sz w:val="28"/>
        </w:rPr>
      </w:pPr>
      <w:bookmarkStart w:id="0" w:name="_GoBack"/>
      <w:r>
        <w:rPr>
          <w:rFonts w:ascii="Trebuchet MS" w:hAnsi="Trebuchet MS"/>
          <w:b/>
          <w:sz w:val="28"/>
        </w:rPr>
        <w:t>ALANYA ALADDİN KEYKUBAT UNIVERSITY</w:t>
      </w:r>
    </w:p>
    <w:p w:rsidR="00BB2A1B" w:rsidRPr="00BB2A1B" w:rsidRDefault="00BB2A1B" w:rsidP="00BB2A1B">
      <w:pPr>
        <w:spacing w:before="22" w:line="391" w:lineRule="auto"/>
        <w:ind w:left="2002" w:right="2357" w:firstLine="547"/>
        <w:jc w:val="center"/>
        <w:rPr>
          <w:rFonts w:ascii="Trebuchet MS" w:hAnsi="Trebuchet MS"/>
          <w:b/>
          <w:w w:val="95"/>
          <w:sz w:val="28"/>
        </w:rPr>
      </w:pPr>
      <w:r>
        <w:rPr>
          <w:rFonts w:ascii="Trebuchet MS" w:hAnsi="Trebuchet MS"/>
          <w:b/>
          <w:sz w:val="28"/>
        </w:rPr>
        <w:t>FOREIGN INSTRUCTOR (LANGUAGE TEACHER) RECRUITMENT ANNOUNCEMENT</w:t>
      </w:r>
    </w:p>
    <w:p w:rsidR="00310FFF" w:rsidRDefault="001C6DE4" w:rsidP="00310FFF">
      <w:pPr>
        <w:pStyle w:val="GvdeMetni"/>
        <w:tabs>
          <w:tab w:val="left" w:pos="2341"/>
          <w:tab w:val="left" w:pos="3639"/>
          <w:tab w:val="left" w:pos="5209"/>
          <w:tab w:val="left" w:pos="6687"/>
          <w:tab w:val="left" w:pos="7505"/>
        </w:tabs>
        <w:spacing w:line="259" w:lineRule="auto"/>
        <w:ind w:left="536" w:right="888"/>
      </w:pPr>
      <w:r>
        <w:t>Our university is</w:t>
      </w:r>
      <w:r w:rsidR="00BB2A1B">
        <w:t xml:space="preserve"> hiring </w:t>
      </w:r>
      <w:r w:rsidR="004F3785">
        <w:t xml:space="preserve">foreign </w:t>
      </w:r>
      <w:r>
        <w:t>inst</w:t>
      </w:r>
      <w:r w:rsidR="003F0E45">
        <w:t>ructors (language teachers) who</w:t>
      </w:r>
      <w:r>
        <w:t xml:space="preserve"> are going to be </w:t>
      </w:r>
      <w:r w:rsidR="00841E4C">
        <w:t xml:space="preserve">assigned to The School of Foreign Languages and </w:t>
      </w:r>
      <w:r w:rsidR="00CF068D">
        <w:t>going to be</w:t>
      </w:r>
      <w:r w:rsidR="00841E4C">
        <w:t xml:space="preserve"> </w:t>
      </w:r>
      <w:r>
        <w:t>teaching English, German and Russian in</w:t>
      </w:r>
      <w:r w:rsidR="00841E4C">
        <w:t xml:space="preserve"> the academic year of 2019-2020.</w:t>
      </w:r>
    </w:p>
    <w:p w:rsidR="00310FFF" w:rsidRDefault="00841E4C" w:rsidP="00310FFF">
      <w:pPr>
        <w:pStyle w:val="Balk1"/>
        <w:spacing w:before="154"/>
        <w:rPr>
          <w:u w:val="none"/>
        </w:rPr>
      </w:pPr>
      <w:r>
        <w:rPr>
          <w:u w:val="thick"/>
        </w:rPr>
        <w:t xml:space="preserve">The documents that are requested from applicants: </w:t>
      </w:r>
    </w:p>
    <w:p w:rsidR="00310FFF" w:rsidRDefault="00E63DF1" w:rsidP="00310FFF">
      <w:pPr>
        <w:pStyle w:val="ListeParagraf"/>
        <w:numPr>
          <w:ilvl w:val="0"/>
          <w:numId w:val="2"/>
        </w:numPr>
        <w:tabs>
          <w:tab w:val="left" w:pos="777"/>
        </w:tabs>
        <w:ind w:firstLine="0"/>
        <w:rPr>
          <w:sz w:val="24"/>
        </w:rPr>
      </w:pPr>
      <w:r>
        <w:rPr>
          <w:sz w:val="24"/>
        </w:rPr>
        <w:t>The diploma for their bachelor’</w:t>
      </w:r>
      <w:r w:rsidR="0065659E">
        <w:rPr>
          <w:sz w:val="24"/>
        </w:rPr>
        <w:t xml:space="preserve">s degree </w:t>
      </w:r>
      <w:r w:rsidR="00CF068D">
        <w:rPr>
          <w:sz w:val="24"/>
        </w:rPr>
        <w:t>and a copy of their transcript</w:t>
      </w:r>
    </w:p>
    <w:p w:rsidR="00310FFF" w:rsidRDefault="00CF068D" w:rsidP="00310FFF">
      <w:pPr>
        <w:pStyle w:val="ListeParagraf"/>
        <w:numPr>
          <w:ilvl w:val="0"/>
          <w:numId w:val="2"/>
        </w:numPr>
        <w:tabs>
          <w:tab w:val="left" w:pos="777"/>
        </w:tabs>
        <w:spacing w:before="181"/>
        <w:ind w:firstLine="0"/>
        <w:rPr>
          <w:sz w:val="24"/>
        </w:rPr>
      </w:pPr>
      <w:r>
        <w:rPr>
          <w:sz w:val="24"/>
        </w:rPr>
        <w:t>A document that indicates</w:t>
      </w:r>
      <w:r w:rsidR="00FF77C3">
        <w:rPr>
          <w:sz w:val="24"/>
        </w:rPr>
        <w:t xml:space="preserve"> at least two years of</w:t>
      </w:r>
      <w:r>
        <w:rPr>
          <w:sz w:val="24"/>
        </w:rPr>
        <w:t xml:space="preserve"> experience in the </w:t>
      </w:r>
      <w:r w:rsidR="00FF77C3">
        <w:rPr>
          <w:sz w:val="24"/>
        </w:rPr>
        <w:t>related field</w:t>
      </w:r>
    </w:p>
    <w:p w:rsidR="00310FFF" w:rsidRDefault="00770A76" w:rsidP="00D21DE0">
      <w:pPr>
        <w:pStyle w:val="ListeParagraf"/>
        <w:numPr>
          <w:ilvl w:val="0"/>
          <w:numId w:val="2"/>
        </w:numPr>
        <w:tabs>
          <w:tab w:val="left" w:pos="777"/>
        </w:tabs>
        <w:ind w:firstLine="0"/>
      </w:pPr>
      <w:r>
        <w:t>An internationally recognized</w:t>
      </w:r>
      <w:r w:rsidR="00D21DE0">
        <w:t xml:space="preserve"> language cerficate/document (At least 80 points from YDS or equivalent). This does not apply to the applicants whose native language is English, German or Russian.</w:t>
      </w:r>
    </w:p>
    <w:p w:rsidR="00310FFF" w:rsidRDefault="00770A76" w:rsidP="00310FFF">
      <w:pPr>
        <w:pStyle w:val="ListeParagraf"/>
        <w:numPr>
          <w:ilvl w:val="0"/>
          <w:numId w:val="2"/>
        </w:numPr>
        <w:tabs>
          <w:tab w:val="left" w:pos="777"/>
        </w:tabs>
        <w:spacing w:line="259" w:lineRule="auto"/>
        <w:ind w:right="1457" w:firstLine="0"/>
        <w:rPr>
          <w:sz w:val="24"/>
        </w:rPr>
      </w:pPr>
      <w:r>
        <w:rPr>
          <w:sz w:val="24"/>
          <w:u w:val="single"/>
        </w:rPr>
        <w:t>Preferably</w:t>
      </w:r>
      <w:r>
        <w:rPr>
          <w:sz w:val="24"/>
        </w:rPr>
        <w:t xml:space="preserve"> an internationally recognized certificate that is related to language teaching such as CELTA, DELTA or TESOL. </w:t>
      </w:r>
    </w:p>
    <w:p w:rsidR="00310FFF" w:rsidRDefault="00770A76" w:rsidP="00310FFF">
      <w:pPr>
        <w:pStyle w:val="ListeParagraf"/>
        <w:numPr>
          <w:ilvl w:val="0"/>
          <w:numId w:val="2"/>
        </w:numPr>
        <w:tabs>
          <w:tab w:val="left" w:pos="777"/>
        </w:tabs>
        <w:spacing w:before="160"/>
        <w:ind w:firstLine="0"/>
        <w:rPr>
          <w:sz w:val="24"/>
        </w:rPr>
      </w:pPr>
      <w:r>
        <w:rPr>
          <w:sz w:val="24"/>
          <w:u w:val="single"/>
        </w:rPr>
        <w:t>Preferably</w:t>
      </w:r>
      <w:r w:rsidR="00310FFF">
        <w:rPr>
          <w:sz w:val="24"/>
        </w:rPr>
        <w:t xml:space="preserve"> </w:t>
      </w:r>
      <w:r>
        <w:rPr>
          <w:sz w:val="24"/>
        </w:rPr>
        <w:t>a postgraduate diploma (Preferably about language teaching</w:t>
      </w:r>
      <w:r w:rsidR="00310FFF">
        <w:rPr>
          <w:sz w:val="24"/>
        </w:rPr>
        <w:t>)</w:t>
      </w:r>
    </w:p>
    <w:p w:rsidR="001C6DE4" w:rsidRPr="00065C73" w:rsidRDefault="00407FCE" w:rsidP="00065C73">
      <w:pPr>
        <w:pStyle w:val="ListeParagraf"/>
        <w:numPr>
          <w:ilvl w:val="0"/>
          <w:numId w:val="2"/>
        </w:numPr>
        <w:tabs>
          <w:tab w:val="left" w:pos="777"/>
        </w:tabs>
        <w:spacing w:before="181"/>
        <w:ind w:firstLine="0"/>
        <w:rPr>
          <w:sz w:val="24"/>
        </w:rPr>
      </w:pPr>
      <w:r>
        <w:rPr>
          <w:sz w:val="24"/>
        </w:rPr>
        <w:t>All of the requested documents must be translated to Turkish (the translation must be approved by a public notary).</w:t>
      </w:r>
    </w:p>
    <w:p w:rsidR="00310FFF" w:rsidRDefault="00310FFF" w:rsidP="00310FFF">
      <w:pPr>
        <w:pStyle w:val="GvdeMetni"/>
        <w:rPr>
          <w:sz w:val="26"/>
        </w:rPr>
      </w:pPr>
    </w:p>
    <w:p w:rsidR="00310FFF" w:rsidRDefault="00310FFF" w:rsidP="00310FFF">
      <w:pPr>
        <w:pStyle w:val="GvdeMetni"/>
        <w:spacing w:before="7"/>
        <w:rPr>
          <w:sz w:val="29"/>
        </w:rPr>
      </w:pPr>
    </w:p>
    <w:p w:rsidR="00310FFF" w:rsidRPr="00424B00" w:rsidRDefault="00424B00" w:rsidP="00424B00">
      <w:pPr>
        <w:pStyle w:val="Balk1"/>
      </w:pPr>
      <w:r w:rsidRPr="00424B00">
        <w:t>Exam Calendar</w:t>
      </w:r>
      <w:r w:rsidR="00310FFF" w:rsidRPr="00424B00">
        <w:t>:</w:t>
      </w:r>
    </w:p>
    <w:p w:rsidR="00407FCE" w:rsidRPr="00424B00" w:rsidRDefault="00407FCE" w:rsidP="00424B00">
      <w:pPr>
        <w:pStyle w:val="Balk1"/>
        <w:rPr>
          <w:b w:val="0"/>
          <w:u w:val="none"/>
        </w:rPr>
      </w:pPr>
      <w:r w:rsidRPr="00424B00">
        <w:rPr>
          <w:u w:val="none"/>
        </w:rPr>
        <w:t xml:space="preserve">First </w:t>
      </w:r>
      <w:proofErr w:type="spellStart"/>
      <w:r w:rsidRPr="00424B00">
        <w:rPr>
          <w:u w:val="none"/>
        </w:rPr>
        <w:t>application</w:t>
      </w:r>
      <w:proofErr w:type="spellEnd"/>
      <w:r w:rsidRPr="00424B00">
        <w:rPr>
          <w:u w:val="none"/>
        </w:rPr>
        <w:t xml:space="preserve"> </w:t>
      </w:r>
      <w:proofErr w:type="spellStart"/>
      <w:r w:rsidRPr="00424B00">
        <w:rPr>
          <w:u w:val="none"/>
        </w:rPr>
        <w:t>date</w:t>
      </w:r>
      <w:proofErr w:type="spellEnd"/>
      <w:r w:rsidRPr="00424B00">
        <w:rPr>
          <w:u w:val="none"/>
        </w:rPr>
        <w:t>:</w:t>
      </w:r>
      <w:r w:rsidR="00E63DF1" w:rsidRPr="00424B00">
        <w:rPr>
          <w:b w:val="0"/>
          <w:u w:val="none"/>
        </w:rPr>
        <w:t xml:space="preserve"> </w:t>
      </w:r>
      <w:r w:rsidR="00FD49C5">
        <w:rPr>
          <w:b w:val="0"/>
          <w:u w:val="none"/>
        </w:rPr>
        <w:t>16</w:t>
      </w:r>
      <w:r w:rsidR="00E63DF1" w:rsidRPr="00424B00">
        <w:rPr>
          <w:b w:val="0"/>
          <w:u w:val="none"/>
        </w:rPr>
        <w:t>/07/2019</w:t>
      </w:r>
    </w:p>
    <w:p w:rsidR="00407FCE" w:rsidRPr="00424B00" w:rsidRDefault="00E63DF1" w:rsidP="00424B00">
      <w:pPr>
        <w:pStyle w:val="Balk1"/>
        <w:rPr>
          <w:b w:val="0"/>
          <w:u w:val="none"/>
        </w:rPr>
      </w:pPr>
      <w:proofErr w:type="spellStart"/>
      <w:r w:rsidRPr="00424B00">
        <w:rPr>
          <w:u w:val="none"/>
        </w:rPr>
        <w:t>Last</w:t>
      </w:r>
      <w:proofErr w:type="spellEnd"/>
      <w:r w:rsidRPr="00424B00">
        <w:rPr>
          <w:u w:val="none"/>
        </w:rPr>
        <w:t xml:space="preserve"> </w:t>
      </w:r>
      <w:proofErr w:type="spellStart"/>
      <w:r w:rsidRPr="00424B00">
        <w:rPr>
          <w:u w:val="none"/>
        </w:rPr>
        <w:t>application</w:t>
      </w:r>
      <w:proofErr w:type="spellEnd"/>
      <w:r w:rsidRPr="00424B00">
        <w:rPr>
          <w:u w:val="none"/>
        </w:rPr>
        <w:t xml:space="preserve"> </w:t>
      </w:r>
      <w:proofErr w:type="spellStart"/>
      <w:r w:rsidRPr="00424B00">
        <w:rPr>
          <w:u w:val="none"/>
        </w:rPr>
        <w:t>date</w:t>
      </w:r>
      <w:proofErr w:type="spellEnd"/>
      <w:r w:rsidRPr="00424B00">
        <w:rPr>
          <w:u w:val="none"/>
        </w:rPr>
        <w:t>:</w:t>
      </w:r>
      <w:r w:rsidR="00310FFF" w:rsidRPr="00424B00">
        <w:rPr>
          <w:b w:val="0"/>
          <w:u w:val="none"/>
        </w:rPr>
        <w:t xml:space="preserve"> </w:t>
      </w:r>
      <w:r w:rsidR="00FD49C5">
        <w:rPr>
          <w:b w:val="0"/>
          <w:u w:val="none"/>
        </w:rPr>
        <w:t>19</w:t>
      </w:r>
      <w:r w:rsidR="00310FFF" w:rsidRPr="00424B00">
        <w:rPr>
          <w:b w:val="0"/>
          <w:u w:val="none"/>
        </w:rPr>
        <w:t xml:space="preserve">/07/2019 </w:t>
      </w:r>
    </w:p>
    <w:p w:rsidR="00310FFF" w:rsidRPr="00424B00" w:rsidRDefault="00424B00" w:rsidP="00424B00">
      <w:pPr>
        <w:pStyle w:val="Balk1"/>
        <w:rPr>
          <w:b w:val="0"/>
          <w:u w:val="none"/>
        </w:rPr>
      </w:pPr>
      <w:r w:rsidRPr="00424B00">
        <w:rPr>
          <w:u w:val="none"/>
        </w:rPr>
        <w:t xml:space="preserve">The date of </w:t>
      </w:r>
      <w:proofErr w:type="spellStart"/>
      <w:r w:rsidRPr="00424B00">
        <w:rPr>
          <w:u w:val="none"/>
        </w:rPr>
        <w:t>the</w:t>
      </w:r>
      <w:proofErr w:type="spellEnd"/>
      <w:r w:rsidRPr="00424B00">
        <w:rPr>
          <w:u w:val="none"/>
        </w:rPr>
        <w:t xml:space="preserve"> </w:t>
      </w:r>
      <w:proofErr w:type="spellStart"/>
      <w:r w:rsidRPr="00424B00">
        <w:rPr>
          <w:u w:val="none"/>
        </w:rPr>
        <w:t>exam</w:t>
      </w:r>
      <w:proofErr w:type="spellEnd"/>
      <w:r w:rsidR="00310FFF" w:rsidRPr="00424B00">
        <w:rPr>
          <w:u w:val="none"/>
        </w:rPr>
        <w:t>:</w:t>
      </w:r>
      <w:r w:rsidR="00310FFF" w:rsidRPr="00424B00">
        <w:rPr>
          <w:b w:val="0"/>
          <w:u w:val="none"/>
        </w:rPr>
        <w:t xml:space="preserve"> </w:t>
      </w:r>
      <w:r w:rsidR="00FD49C5">
        <w:rPr>
          <w:b w:val="0"/>
          <w:u w:val="none"/>
        </w:rPr>
        <w:t>23</w:t>
      </w:r>
      <w:r w:rsidR="00310FFF" w:rsidRPr="00424B00">
        <w:rPr>
          <w:b w:val="0"/>
          <w:u w:val="none"/>
        </w:rPr>
        <w:t>/07/2019</w:t>
      </w:r>
    </w:p>
    <w:p w:rsidR="00310FFF" w:rsidRDefault="00E63DF1" w:rsidP="00424B00">
      <w:pPr>
        <w:pStyle w:val="Balk1"/>
        <w:rPr>
          <w:b w:val="0"/>
          <w:u w:val="none"/>
        </w:rPr>
      </w:pPr>
      <w:r w:rsidRPr="00424B00">
        <w:rPr>
          <w:u w:val="none"/>
        </w:rPr>
        <w:t>The date for</w:t>
      </w:r>
      <w:r w:rsidR="00424B00">
        <w:rPr>
          <w:u w:val="none"/>
        </w:rPr>
        <w:t xml:space="preserve"> the</w:t>
      </w:r>
      <w:r w:rsidRPr="00424B00">
        <w:rPr>
          <w:u w:val="none"/>
        </w:rPr>
        <w:t xml:space="preserve"> </w:t>
      </w:r>
      <w:proofErr w:type="spellStart"/>
      <w:r w:rsidRPr="00424B00">
        <w:rPr>
          <w:u w:val="none"/>
        </w:rPr>
        <w:t>announcement</w:t>
      </w:r>
      <w:proofErr w:type="spellEnd"/>
      <w:r w:rsidRPr="00424B00">
        <w:rPr>
          <w:u w:val="none"/>
        </w:rPr>
        <w:t xml:space="preserve"> of </w:t>
      </w:r>
      <w:proofErr w:type="spellStart"/>
      <w:r w:rsidRPr="00424B00">
        <w:rPr>
          <w:u w:val="none"/>
        </w:rPr>
        <w:t>results</w:t>
      </w:r>
      <w:proofErr w:type="spellEnd"/>
      <w:r w:rsidR="00310FFF" w:rsidRPr="00424B00">
        <w:rPr>
          <w:u w:val="none"/>
        </w:rPr>
        <w:t>:</w:t>
      </w:r>
      <w:r w:rsidR="00310FFF" w:rsidRPr="00424B00">
        <w:rPr>
          <w:b w:val="0"/>
          <w:u w:val="none"/>
        </w:rPr>
        <w:t xml:space="preserve"> </w:t>
      </w:r>
      <w:r w:rsidR="00FD49C5">
        <w:rPr>
          <w:b w:val="0"/>
          <w:u w:val="none"/>
        </w:rPr>
        <w:t>24</w:t>
      </w:r>
      <w:r w:rsidR="00310FFF" w:rsidRPr="00424B00">
        <w:rPr>
          <w:b w:val="0"/>
          <w:u w:val="none"/>
        </w:rPr>
        <w:t>/07/2019</w:t>
      </w:r>
    </w:p>
    <w:p w:rsidR="00FD49C5" w:rsidRPr="00424B00" w:rsidRDefault="00FD49C5" w:rsidP="00424B00">
      <w:pPr>
        <w:pStyle w:val="Balk1"/>
        <w:rPr>
          <w:b w:val="0"/>
          <w:u w:val="none"/>
        </w:rPr>
      </w:pPr>
      <w:r>
        <w:rPr>
          <w:u w:val="none"/>
        </w:rPr>
        <w:t xml:space="preserve">Applications </w:t>
      </w:r>
      <w:proofErr w:type="spellStart"/>
      <w:r>
        <w:rPr>
          <w:u w:val="none"/>
        </w:rPr>
        <w:t>must</w:t>
      </w:r>
      <w:proofErr w:type="spellEnd"/>
      <w:r>
        <w:rPr>
          <w:u w:val="none"/>
        </w:rPr>
        <w:t xml:space="preserve"> be sent </w:t>
      </w:r>
      <w:proofErr w:type="spellStart"/>
      <w:r>
        <w:rPr>
          <w:u w:val="none"/>
        </w:rPr>
        <w:t>to</w:t>
      </w:r>
      <w:proofErr w:type="spellEnd"/>
      <w:r>
        <w:rPr>
          <w:u w:val="none"/>
        </w:rPr>
        <w:t xml:space="preserve"> :</w:t>
      </w:r>
      <w:r>
        <w:rPr>
          <w:b w:val="0"/>
          <w:u w:val="none"/>
        </w:rPr>
        <w:t xml:space="preserve"> </w:t>
      </w:r>
      <w:hyperlink r:id="rId5" w:history="1">
        <w:r w:rsidRPr="00922009">
          <w:rPr>
            <w:rStyle w:val="Kpr"/>
            <w:b w:val="0"/>
          </w:rPr>
          <w:t>alkuydy@alanya.edu.tr</w:t>
        </w:r>
      </w:hyperlink>
      <w:r>
        <w:rPr>
          <w:b w:val="0"/>
          <w:u w:val="none"/>
        </w:rPr>
        <w:t xml:space="preserve"> </w:t>
      </w:r>
    </w:p>
    <w:p w:rsidR="00310FFF" w:rsidRPr="00424B00" w:rsidRDefault="00E63DF1" w:rsidP="00424B00">
      <w:pPr>
        <w:pStyle w:val="Balk1"/>
        <w:rPr>
          <w:b w:val="0"/>
          <w:u w:val="none"/>
        </w:rPr>
      </w:pPr>
      <w:r w:rsidRPr="00424B00">
        <w:rPr>
          <w:u w:val="none"/>
        </w:rPr>
        <w:t xml:space="preserve">The website the results are going to be </w:t>
      </w:r>
      <w:proofErr w:type="spellStart"/>
      <w:r w:rsidRPr="00424B00">
        <w:rPr>
          <w:u w:val="none"/>
        </w:rPr>
        <w:t>announced</w:t>
      </w:r>
      <w:proofErr w:type="spellEnd"/>
      <w:r w:rsidRPr="00424B00">
        <w:rPr>
          <w:u w:val="none"/>
        </w:rPr>
        <w:t xml:space="preserve"> on</w:t>
      </w:r>
      <w:r w:rsidR="00310FFF" w:rsidRPr="00424B00">
        <w:rPr>
          <w:u w:val="none"/>
        </w:rPr>
        <w:t xml:space="preserve">: </w:t>
      </w:r>
      <w:hyperlink r:id="rId6" w:history="1">
        <w:r w:rsidR="00FD49C5">
          <w:rPr>
            <w:rStyle w:val="Kpr"/>
          </w:rPr>
          <w:t>https://ydy.alanya.edu.tr/</w:t>
        </w:r>
      </w:hyperlink>
    </w:p>
    <w:p w:rsidR="00310FFF" w:rsidRDefault="00310FFF" w:rsidP="00310FFF">
      <w:pPr>
        <w:pStyle w:val="GvdeMetni"/>
        <w:rPr>
          <w:sz w:val="20"/>
        </w:rPr>
      </w:pPr>
    </w:p>
    <w:p w:rsidR="00310FFF" w:rsidRDefault="00310FFF" w:rsidP="00310FFF">
      <w:pPr>
        <w:pStyle w:val="GvdeMetni"/>
        <w:spacing w:before="10"/>
        <w:rPr>
          <w:sz w:val="27"/>
        </w:rPr>
      </w:pPr>
    </w:p>
    <w:p w:rsidR="00310FFF" w:rsidRDefault="00C62568" w:rsidP="00310FFF">
      <w:pPr>
        <w:pStyle w:val="Balk1"/>
        <w:spacing w:before="89"/>
        <w:rPr>
          <w:u w:val="none"/>
        </w:rPr>
      </w:pPr>
      <w:r>
        <w:rPr>
          <w:u w:val="thick"/>
        </w:rPr>
        <w:t>Important Notes</w:t>
      </w:r>
      <w:r w:rsidR="00310FFF">
        <w:rPr>
          <w:u w:val="thick"/>
        </w:rPr>
        <w:t>:</w:t>
      </w:r>
    </w:p>
    <w:p w:rsidR="00310FFF" w:rsidRDefault="00473C8A" w:rsidP="00310FFF">
      <w:pPr>
        <w:pStyle w:val="ListeParagraf"/>
        <w:numPr>
          <w:ilvl w:val="0"/>
          <w:numId w:val="1"/>
        </w:numPr>
        <w:tabs>
          <w:tab w:val="left" w:pos="777"/>
        </w:tabs>
        <w:spacing w:line="259" w:lineRule="auto"/>
        <w:ind w:right="1115" w:firstLine="0"/>
        <w:rPr>
          <w:sz w:val="24"/>
        </w:rPr>
      </w:pPr>
      <w:r>
        <w:rPr>
          <w:sz w:val="24"/>
        </w:rPr>
        <w:t xml:space="preserve">The applicants must fulfill the the conditions that are stated in </w:t>
      </w:r>
      <w:r w:rsidR="007354C9">
        <w:rPr>
          <w:sz w:val="24"/>
        </w:rPr>
        <w:t xml:space="preserve">items one through </w:t>
      </w:r>
      <w:r>
        <w:rPr>
          <w:sz w:val="24"/>
        </w:rPr>
        <w:t xml:space="preserve">three but the ones marked with ‘preferably’ </w:t>
      </w:r>
      <w:r w:rsidR="007354C9">
        <w:rPr>
          <w:sz w:val="24"/>
        </w:rPr>
        <w:t>(items 4 and 5) are not a</w:t>
      </w:r>
      <w:r>
        <w:rPr>
          <w:sz w:val="24"/>
        </w:rPr>
        <w:t xml:space="preserve"> requirement. </w:t>
      </w:r>
    </w:p>
    <w:p w:rsidR="00310FFF" w:rsidRDefault="007354C9" w:rsidP="007354C9">
      <w:pPr>
        <w:pStyle w:val="ListeParagraf"/>
        <w:numPr>
          <w:ilvl w:val="0"/>
          <w:numId w:val="1"/>
        </w:numPr>
        <w:tabs>
          <w:tab w:val="left" w:pos="777"/>
        </w:tabs>
        <w:spacing w:before="160"/>
        <w:ind w:firstLine="0"/>
      </w:pPr>
      <w:r>
        <w:t>The applicants who fulfill the conditions stated in items 4 and 5 (that are marked with ‘preferably) will be one step ahead of the applicants that do not fulfill them in the preliminary consideration stage.</w:t>
      </w:r>
    </w:p>
    <w:p w:rsidR="00310FFF" w:rsidRDefault="00A73D62" w:rsidP="00427617">
      <w:pPr>
        <w:pStyle w:val="ListeParagraf"/>
        <w:numPr>
          <w:ilvl w:val="0"/>
          <w:numId w:val="1"/>
        </w:numPr>
        <w:tabs>
          <w:tab w:val="left" w:pos="777"/>
        </w:tabs>
        <w:ind w:firstLine="0"/>
      </w:pPr>
      <w:r>
        <w:t xml:space="preserve">The applicants </w:t>
      </w:r>
      <w:r w:rsidR="00653E55">
        <w:t>that</w:t>
      </w:r>
      <w:r w:rsidR="00427617">
        <w:t xml:space="preserve"> acquired the document related to experience in their field (item number 2) from an institution of higher education will have precedence over the ones that did not. </w:t>
      </w:r>
    </w:p>
    <w:p w:rsidR="00310FFF" w:rsidRDefault="00DE2005" w:rsidP="00DE2005">
      <w:pPr>
        <w:pStyle w:val="ListeParagraf"/>
        <w:numPr>
          <w:ilvl w:val="0"/>
          <w:numId w:val="1"/>
        </w:numPr>
        <w:tabs>
          <w:tab w:val="left" w:pos="777"/>
        </w:tabs>
        <w:ind w:firstLine="0"/>
      </w:pPr>
      <w:r>
        <w:rPr>
          <w:sz w:val="24"/>
        </w:rPr>
        <w:t xml:space="preserve">All of the applicants are going to be put through preliminary consideration according to the conditions stated above and only the ones who pass successfully are going to be interviewed. </w:t>
      </w:r>
    </w:p>
    <w:p w:rsidR="00310FFF" w:rsidRDefault="00DE2005" w:rsidP="00DE2005">
      <w:pPr>
        <w:pStyle w:val="ListeParagraf"/>
        <w:numPr>
          <w:ilvl w:val="0"/>
          <w:numId w:val="1"/>
        </w:numPr>
        <w:tabs>
          <w:tab w:val="left" w:pos="777"/>
        </w:tabs>
        <w:ind w:firstLine="0"/>
        <w:sectPr w:rsidR="00310FFF">
          <w:pgSz w:w="11910" w:h="16840"/>
          <w:pgMar w:top="1380" w:right="520" w:bottom="280" w:left="880" w:header="708" w:footer="708" w:gutter="0"/>
          <w:cols w:space="708"/>
        </w:sectPr>
      </w:pPr>
      <w:r>
        <w:t xml:space="preserve">After the conclusive evaluation, the candidates who are chosen will need to hand in their documents in 15 days to the </w:t>
      </w:r>
      <w:r w:rsidR="00736B19">
        <w:t>respective department.</w:t>
      </w:r>
    </w:p>
    <w:p w:rsidR="00310FFF" w:rsidRDefault="00310FFF" w:rsidP="004F3785">
      <w:pPr>
        <w:pStyle w:val="GvdeMetni"/>
        <w:spacing w:before="79"/>
        <w:ind w:left="536"/>
      </w:pPr>
      <w:r>
        <w:lastRenderedPageBreak/>
        <w:t>*</w:t>
      </w:r>
      <w:r w:rsidR="005C63D4">
        <w:t xml:space="preserve">The equivalence of the international language certificates/documents that are requested from the </w:t>
      </w:r>
      <w:r w:rsidR="00E84F0F">
        <w:t>applicants</w:t>
      </w:r>
      <w:r w:rsidR="003F0E45">
        <w:t xml:space="preserve"> </w:t>
      </w:r>
      <w:r w:rsidR="005C63D4">
        <w:t xml:space="preserve">who are not native speakers </w:t>
      </w:r>
      <w:r w:rsidR="00B70053">
        <w:t>are stated on the following table</w:t>
      </w:r>
      <w:r w:rsidR="003A1A2B">
        <w:t xml:space="preserve"> which is taken</w:t>
      </w:r>
      <w:r w:rsidR="004F3785">
        <w:t xml:space="preserve"> straight</w:t>
      </w:r>
      <w:r w:rsidR="003A1A2B">
        <w:t xml:space="preserve"> from ÖSYM’s official website</w:t>
      </w:r>
      <w:r w:rsidR="00B70053">
        <w:t xml:space="preserve">. These points/letter grades/levels are equivalent to 80 points fom YDS/YÖKDİL and the </w:t>
      </w:r>
      <w:r w:rsidR="004F3785">
        <w:t>points</w:t>
      </w:r>
      <w:r w:rsidR="004F3785" w:rsidRPr="004F3785">
        <w:t xml:space="preserve"> </w:t>
      </w:r>
      <w:r w:rsidR="004F3785">
        <w:t>points/letter grades/levels</w:t>
      </w:r>
      <w:r w:rsidR="00B70053">
        <w:t xml:space="preserve"> above them are also valid.</w:t>
      </w:r>
    </w:p>
    <w:p w:rsidR="00310FFF" w:rsidRDefault="001107FC" w:rsidP="00310FFF">
      <w:pPr>
        <w:pStyle w:val="Balk1"/>
        <w:jc w:val="both"/>
        <w:rPr>
          <w:u w:val="none"/>
        </w:rPr>
      </w:pPr>
      <w:r>
        <w:rPr>
          <w:u w:val="thick"/>
        </w:rPr>
        <w:t>For English</w:t>
      </w:r>
      <w:r w:rsidR="00310FFF">
        <w:rPr>
          <w:u w:val="thick"/>
        </w:rPr>
        <w:t>:</w:t>
      </w:r>
    </w:p>
    <w:p w:rsidR="00310FFF" w:rsidRDefault="00310FFF" w:rsidP="00310FFF">
      <w:pPr>
        <w:pStyle w:val="GvdeMetni"/>
        <w:spacing w:before="9"/>
        <w:rPr>
          <w:b/>
          <w:sz w:val="15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YDS/YÖKDİL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CPE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CAE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TOEFL IBT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PTE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</w:tbl>
    <w:p w:rsidR="00310FFF" w:rsidRDefault="00310FFF" w:rsidP="00310FFF">
      <w:pPr>
        <w:pStyle w:val="GvdeMetni"/>
        <w:rPr>
          <w:b/>
          <w:sz w:val="26"/>
        </w:rPr>
      </w:pPr>
    </w:p>
    <w:p w:rsidR="00310FFF" w:rsidRDefault="001107FC" w:rsidP="00310FFF">
      <w:pPr>
        <w:spacing w:before="159"/>
        <w:ind w:left="536"/>
        <w:jc w:val="both"/>
        <w:rPr>
          <w:b/>
          <w:sz w:val="24"/>
        </w:rPr>
      </w:pPr>
      <w:r>
        <w:rPr>
          <w:b/>
          <w:sz w:val="24"/>
          <w:u w:val="thick"/>
        </w:rPr>
        <w:t>For German</w:t>
      </w:r>
      <w:r w:rsidR="00310FFF">
        <w:rPr>
          <w:b/>
          <w:sz w:val="24"/>
          <w:u w:val="thick"/>
        </w:rPr>
        <w:t>:</w:t>
      </w:r>
    </w:p>
    <w:p w:rsidR="00310FFF" w:rsidRDefault="00310FFF" w:rsidP="00310FFF">
      <w:pPr>
        <w:pStyle w:val="GvdeMetni"/>
        <w:spacing w:before="9"/>
        <w:rPr>
          <w:b/>
          <w:sz w:val="15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YDS/YÖKDİL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TestDAF TDN</w:t>
            </w:r>
          </w:p>
        </w:tc>
        <w:tc>
          <w:tcPr>
            <w:tcW w:w="4531" w:type="dxa"/>
          </w:tcPr>
          <w:p w:rsidR="00310FFF" w:rsidRDefault="00B70053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 w:rsidR="00310FFF">
              <w:rPr>
                <w:b/>
                <w:sz w:val="24"/>
              </w:rPr>
              <w:t xml:space="preserve"> 4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DSD Stufe II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TELC Deutsch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C1 (sehr gut)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Goethe Institut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90-100 Goethe-Zertifikat C1 (sehr gut)</w:t>
            </w:r>
          </w:p>
        </w:tc>
      </w:tr>
    </w:tbl>
    <w:p w:rsidR="00310FFF" w:rsidRDefault="00310FFF" w:rsidP="00310FFF">
      <w:pPr>
        <w:pStyle w:val="GvdeMetni"/>
        <w:rPr>
          <w:b/>
          <w:sz w:val="26"/>
        </w:rPr>
      </w:pPr>
    </w:p>
    <w:p w:rsidR="00310FFF" w:rsidRDefault="001107FC" w:rsidP="00310FFF">
      <w:pPr>
        <w:spacing w:before="159"/>
        <w:ind w:left="536"/>
        <w:jc w:val="both"/>
        <w:rPr>
          <w:b/>
          <w:sz w:val="24"/>
        </w:rPr>
      </w:pPr>
      <w:r>
        <w:rPr>
          <w:b/>
          <w:sz w:val="24"/>
          <w:u w:val="thick"/>
        </w:rPr>
        <w:t>For Russian</w:t>
      </w:r>
      <w:r w:rsidR="00310FFF">
        <w:rPr>
          <w:b/>
          <w:sz w:val="24"/>
          <w:u w:val="thick"/>
        </w:rPr>
        <w:t>:</w:t>
      </w:r>
    </w:p>
    <w:p w:rsidR="00310FFF" w:rsidRDefault="00310FFF" w:rsidP="00310FFF">
      <w:pPr>
        <w:pStyle w:val="GvdeMetni"/>
        <w:spacing w:before="9"/>
        <w:rPr>
          <w:b/>
          <w:sz w:val="15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YDS/YÖKDİL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310FFF" w:rsidTr="002D52EC">
        <w:trPr>
          <w:trHeight w:val="275"/>
        </w:trPr>
        <w:tc>
          <w:tcPr>
            <w:tcW w:w="4531" w:type="dxa"/>
          </w:tcPr>
          <w:p w:rsidR="00310FFF" w:rsidRDefault="00310FFF" w:rsidP="002D52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TORFL</w:t>
            </w:r>
          </w:p>
        </w:tc>
        <w:tc>
          <w:tcPr>
            <w:tcW w:w="4531" w:type="dxa"/>
          </w:tcPr>
          <w:p w:rsidR="00310FFF" w:rsidRDefault="00310FFF" w:rsidP="002D5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93-100 (Level 3)</w:t>
            </w:r>
          </w:p>
        </w:tc>
      </w:tr>
    </w:tbl>
    <w:p w:rsidR="00310FFF" w:rsidRDefault="00310FFF" w:rsidP="00310FFF"/>
    <w:bookmarkEnd w:id="0"/>
    <w:p w:rsidR="002E555A" w:rsidRDefault="002E555A"/>
    <w:sectPr w:rsidR="002E555A">
      <w:pgSz w:w="11910" w:h="16840"/>
      <w:pgMar w:top="1320" w:right="5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784"/>
    <w:multiLevelType w:val="hybridMultilevel"/>
    <w:tmpl w:val="3A2028DC"/>
    <w:lvl w:ilvl="0" w:tplc="F36C3F30">
      <w:start w:val="1"/>
      <w:numFmt w:val="decimal"/>
      <w:lvlText w:val="%1."/>
      <w:lvlJc w:val="left"/>
      <w:pPr>
        <w:ind w:left="53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1" w:tplc="8AC2AE6E">
      <w:numFmt w:val="bullet"/>
      <w:lvlText w:val="•"/>
      <w:lvlJc w:val="left"/>
      <w:pPr>
        <w:ind w:left="1536" w:hanging="240"/>
      </w:pPr>
      <w:rPr>
        <w:rFonts w:hint="default"/>
        <w:lang w:val="tr-TR" w:eastAsia="tr-TR" w:bidi="tr-TR"/>
      </w:rPr>
    </w:lvl>
    <w:lvl w:ilvl="2" w:tplc="40AA2782">
      <w:numFmt w:val="bullet"/>
      <w:lvlText w:val="•"/>
      <w:lvlJc w:val="left"/>
      <w:pPr>
        <w:ind w:left="2533" w:hanging="240"/>
      </w:pPr>
      <w:rPr>
        <w:rFonts w:hint="default"/>
        <w:lang w:val="tr-TR" w:eastAsia="tr-TR" w:bidi="tr-TR"/>
      </w:rPr>
    </w:lvl>
    <w:lvl w:ilvl="3" w:tplc="F70666F0">
      <w:numFmt w:val="bullet"/>
      <w:lvlText w:val="•"/>
      <w:lvlJc w:val="left"/>
      <w:pPr>
        <w:ind w:left="3529" w:hanging="240"/>
      </w:pPr>
      <w:rPr>
        <w:rFonts w:hint="default"/>
        <w:lang w:val="tr-TR" w:eastAsia="tr-TR" w:bidi="tr-TR"/>
      </w:rPr>
    </w:lvl>
    <w:lvl w:ilvl="4" w:tplc="80BAFB3A">
      <w:numFmt w:val="bullet"/>
      <w:lvlText w:val="•"/>
      <w:lvlJc w:val="left"/>
      <w:pPr>
        <w:ind w:left="4526" w:hanging="240"/>
      </w:pPr>
      <w:rPr>
        <w:rFonts w:hint="default"/>
        <w:lang w:val="tr-TR" w:eastAsia="tr-TR" w:bidi="tr-TR"/>
      </w:rPr>
    </w:lvl>
    <w:lvl w:ilvl="5" w:tplc="9732E55A">
      <w:numFmt w:val="bullet"/>
      <w:lvlText w:val="•"/>
      <w:lvlJc w:val="left"/>
      <w:pPr>
        <w:ind w:left="5523" w:hanging="240"/>
      </w:pPr>
      <w:rPr>
        <w:rFonts w:hint="default"/>
        <w:lang w:val="tr-TR" w:eastAsia="tr-TR" w:bidi="tr-TR"/>
      </w:rPr>
    </w:lvl>
    <w:lvl w:ilvl="6" w:tplc="5F9A337E">
      <w:numFmt w:val="bullet"/>
      <w:lvlText w:val="•"/>
      <w:lvlJc w:val="left"/>
      <w:pPr>
        <w:ind w:left="6519" w:hanging="240"/>
      </w:pPr>
      <w:rPr>
        <w:rFonts w:hint="default"/>
        <w:lang w:val="tr-TR" w:eastAsia="tr-TR" w:bidi="tr-TR"/>
      </w:rPr>
    </w:lvl>
    <w:lvl w:ilvl="7" w:tplc="B89CBFE2">
      <w:numFmt w:val="bullet"/>
      <w:lvlText w:val="•"/>
      <w:lvlJc w:val="left"/>
      <w:pPr>
        <w:ind w:left="7516" w:hanging="240"/>
      </w:pPr>
      <w:rPr>
        <w:rFonts w:hint="default"/>
        <w:lang w:val="tr-TR" w:eastAsia="tr-TR" w:bidi="tr-TR"/>
      </w:rPr>
    </w:lvl>
    <w:lvl w:ilvl="8" w:tplc="C2BC464A">
      <w:numFmt w:val="bullet"/>
      <w:lvlText w:val="•"/>
      <w:lvlJc w:val="left"/>
      <w:pPr>
        <w:ind w:left="8512" w:hanging="240"/>
      </w:pPr>
      <w:rPr>
        <w:rFonts w:hint="default"/>
        <w:lang w:val="tr-TR" w:eastAsia="tr-TR" w:bidi="tr-TR"/>
      </w:rPr>
    </w:lvl>
  </w:abstractNum>
  <w:abstractNum w:abstractNumId="1" w15:restartNumberingAfterBreak="0">
    <w:nsid w:val="58C25889"/>
    <w:multiLevelType w:val="hybridMultilevel"/>
    <w:tmpl w:val="3A2028DC"/>
    <w:lvl w:ilvl="0" w:tplc="F36C3F30">
      <w:start w:val="1"/>
      <w:numFmt w:val="decimal"/>
      <w:lvlText w:val="%1."/>
      <w:lvlJc w:val="left"/>
      <w:pPr>
        <w:ind w:left="53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1" w:tplc="8AC2AE6E">
      <w:numFmt w:val="bullet"/>
      <w:lvlText w:val="•"/>
      <w:lvlJc w:val="left"/>
      <w:pPr>
        <w:ind w:left="1536" w:hanging="240"/>
      </w:pPr>
      <w:rPr>
        <w:rFonts w:hint="default"/>
        <w:lang w:val="tr-TR" w:eastAsia="tr-TR" w:bidi="tr-TR"/>
      </w:rPr>
    </w:lvl>
    <w:lvl w:ilvl="2" w:tplc="40AA2782">
      <w:numFmt w:val="bullet"/>
      <w:lvlText w:val="•"/>
      <w:lvlJc w:val="left"/>
      <w:pPr>
        <w:ind w:left="2533" w:hanging="240"/>
      </w:pPr>
      <w:rPr>
        <w:rFonts w:hint="default"/>
        <w:lang w:val="tr-TR" w:eastAsia="tr-TR" w:bidi="tr-TR"/>
      </w:rPr>
    </w:lvl>
    <w:lvl w:ilvl="3" w:tplc="F70666F0">
      <w:numFmt w:val="bullet"/>
      <w:lvlText w:val="•"/>
      <w:lvlJc w:val="left"/>
      <w:pPr>
        <w:ind w:left="3529" w:hanging="240"/>
      </w:pPr>
      <w:rPr>
        <w:rFonts w:hint="default"/>
        <w:lang w:val="tr-TR" w:eastAsia="tr-TR" w:bidi="tr-TR"/>
      </w:rPr>
    </w:lvl>
    <w:lvl w:ilvl="4" w:tplc="80BAFB3A">
      <w:numFmt w:val="bullet"/>
      <w:lvlText w:val="•"/>
      <w:lvlJc w:val="left"/>
      <w:pPr>
        <w:ind w:left="4526" w:hanging="240"/>
      </w:pPr>
      <w:rPr>
        <w:rFonts w:hint="default"/>
        <w:lang w:val="tr-TR" w:eastAsia="tr-TR" w:bidi="tr-TR"/>
      </w:rPr>
    </w:lvl>
    <w:lvl w:ilvl="5" w:tplc="9732E55A">
      <w:numFmt w:val="bullet"/>
      <w:lvlText w:val="•"/>
      <w:lvlJc w:val="left"/>
      <w:pPr>
        <w:ind w:left="5523" w:hanging="240"/>
      </w:pPr>
      <w:rPr>
        <w:rFonts w:hint="default"/>
        <w:lang w:val="tr-TR" w:eastAsia="tr-TR" w:bidi="tr-TR"/>
      </w:rPr>
    </w:lvl>
    <w:lvl w:ilvl="6" w:tplc="5F9A337E">
      <w:numFmt w:val="bullet"/>
      <w:lvlText w:val="•"/>
      <w:lvlJc w:val="left"/>
      <w:pPr>
        <w:ind w:left="6519" w:hanging="240"/>
      </w:pPr>
      <w:rPr>
        <w:rFonts w:hint="default"/>
        <w:lang w:val="tr-TR" w:eastAsia="tr-TR" w:bidi="tr-TR"/>
      </w:rPr>
    </w:lvl>
    <w:lvl w:ilvl="7" w:tplc="B89CBFE2">
      <w:numFmt w:val="bullet"/>
      <w:lvlText w:val="•"/>
      <w:lvlJc w:val="left"/>
      <w:pPr>
        <w:ind w:left="7516" w:hanging="240"/>
      </w:pPr>
      <w:rPr>
        <w:rFonts w:hint="default"/>
        <w:lang w:val="tr-TR" w:eastAsia="tr-TR" w:bidi="tr-TR"/>
      </w:rPr>
    </w:lvl>
    <w:lvl w:ilvl="8" w:tplc="C2BC464A">
      <w:numFmt w:val="bullet"/>
      <w:lvlText w:val="•"/>
      <w:lvlJc w:val="left"/>
      <w:pPr>
        <w:ind w:left="8512" w:hanging="240"/>
      </w:pPr>
      <w:rPr>
        <w:rFonts w:hint="default"/>
        <w:lang w:val="tr-TR" w:eastAsia="tr-TR" w:bidi="tr-TR"/>
      </w:rPr>
    </w:lvl>
  </w:abstractNum>
  <w:abstractNum w:abstractNumId="2" w15:restartNumberingAfterBreak="0">
    <w:nsid w:val="61775FA0"/>
    <w:multiLevelType w:val="hybridMultilevel"/>
    <w:tmpl w:val="8AA2CB62"/>
    <w:lvl w:ilvl="0" w:tplc="2BD6F726">
      <w:start w:val="1"/>
      <w:numFmt w:val="decimal"/>
      <w:lvlText w:val="%1."/>
      <w:lvlJc w:val="left"/>
      <w:pPr>
        <w:ind w:left="53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1" w:tplc="FF587C9C">
      <w:numFmt w:val="bullet"/>
      <w:lvlText w:val="•"/>
      <w:lvlJc w:val="left"/>
      <w:pPr>
        <w:ind w:left="1536" w:hanging="240"/>
      </w:pPr>
      <w:rPr>
        <w:rFonts w:hint="default"/>
        <w:lang w:val="tr-TR" w:eastAsia="tr-TR" w:bidi="tr-TR"/>
      </w:rPr>
    </w:lvl>
    <w:lvl w:ilvl="2" w:tplc="058AD3A8">
      <w:numFmt w:val="bullet"/>
      <w:lvlText w:val="•"/>
      <w:lvlJc w:val="left"/>
      <w:pPr>
        <w:ind w:left="2533" w:hanging="240"/>
      </w:pPr>
      <w:rPr>
        <w:rFonts w:hint="default"/>
        <w:lang w:val="tr-TR" w:eastAsia="tr-TR" w:bidi="tr-TR"/>
      </w:rPr>
    </w:lvl>
    <w:lvl w:ilvl="3" w:tplc="6206DB7A">
      <w:numFmt w:val="bullet"/>
      <w:lvlText w:val="•"/>
      <w:lvlJc w:val="left"/>
      <w:pPr>
        <w:ind w:left="3529" w:hanging="240"/>
      </w:pPr>
      <w:rPr>
        <w:rFonts w:hint="default"/>
        <w:lang w:val="tr-TR" w:eastAsia="tr-TR" w:bidi="tr-TR"/>
      </w:rPr>
    </w:lvl>
    <w:lvl w:ilvl="4" w:tplc="7A40684E">
      <w:numFmt w:val="bullet"/>
      <w:lvlText w:val="•"/>
      <w:lvlJc w:val="left"/>
      <w:pPr>
        <w:ind w:left="4526" w:hanging="240"/>
      </w:pPr>
      <w:rPr>
        <w:rFonts w:hint="default"/>
        <w:lang w:val="tr-TR" w:eastAsia="tr-TR" w:bidi="tr-TR"/>
      </w:rPr>
    </w:lvl>
    <w:lvl w:ilvl="5" w:tplc="E6968BBA">
      <w:numFmt w:val="bullet"/>
      <w:lvlText w:val="•"/>
      <w:lvlJc w:val="left"/>
      <w:pPr>
        <w:ind w:left="5523" w:hanging="240"/>
      </w:pPr>
      <w:rPr>
        <w:rFonts w:hint="default"/>
        <w:lang w:val="tr-TR" w:eastAsia="tr-TR" w:bidi="tr-TR"/>
      </w:rPr>
    </w:lvl>
    <w:lvl w:ilvl="6" w:tplc="D012DA76">
      <w:numFmt w:val="bullet"/>
      <w:lvlText w:val="•"/>
      <w:lvlJc w:val="left"/>
      <w:pPr>
        <w:ind w:left="6519" w:hanging="240"/>
      </w:pPr>
      <w:rPr>
        <w:rFonts w:hint="default"/>
        <w:lang w:val="tr-TR" w:eastAsia="tr-TR" w:bidi="tr-TR"/>
      </w:rPr>
    </w:lvl>
    <w:lvl w:ilvl="7" w:tplc="5D8AE3EC">
      <w:numFmt w:val="bullet"/>
      <w:lvlText w:val="•"/>
      <w:lvlJc w:val="left"/>
      <w:pPr>
        <w:ind w:left="7516" w:hanging="240"/>
      </w:pPr>
      <w:rPr>
        <w:rFonts w:hint="default"/>
        <w:lang w:val="tr-TR" w:eastAsia="tr-TR" w:bidi="tr-TR"/>
      </w:rPr>
    </w:lvl>
    <w:lvl w:ilvl="8" w:tplc="7B641082">
      <w:numFmt w:val="bullet"/>
      <w:lvlText w:val="•"/>
      <w:lvlJc w:val="left"/>
      <w:pPr>
        <w:ind w:left="8512" w:hanging="24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EC"/>
    <w:rsid w:val="00065C73"/>
    <w:rsid w:val="001107FC"/>
    <w:rsid w:val="001C6DE4"/>
    <w:rsid w:val="002E555A"/>
    <w:rsid w:val="00310FFF"/>
    <w:rsid w:val="003A1A2B"/>
    <w:rsid w:val="003F0E45"/>
    <w:rsid w:val="00407FCE"/>
    <w:rsid w:val="00424B00"/>
    <w:rsid w:val="00427617"/>
    <w:rsid w:val="00473C8A"/>
    <w:rsid w:val="004F3785"/>
    <w:rsid w:val="005C63D4"/>
    <w:rsid w:val="00653E55"/>
    <w:rsid w:val="0065659E"/>
    <w:rsid w:val="007354C9"/>
    <w:rsid w:val="00736B19"/>
    <w:rsid w:val="00770A76"/>
    <w:rsid w:val="00841E4C"/>
    <w:rsid w:val="00A73D62"/>
    <w:rsid w:val="00B545DC"/>
    <w:rsid w:val="00B70053"/>
    <w:rsid w:val="00BB2A1B"/>
    <w:rsid w:val="00C62568"/>
    <w:rsid w:val="00CA1FEC"/>
    <w:rsid w:val="00CE4CEF"/>
    <w:rsid w:val="00CF068D"/>
    <w:rsid w:val="00D21DE0"/>
    <w:rsid w:val="00DE2005"/>
    <w:rsid w:val="00E63DF1"/>
    <w:rsid w:val="00E75157"/>
    <w:rsid w:val="00E84F0F"/>
    <w:rsid w:val="00FD49C5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1B31"/>
  <w15:chartTrackingRefBased/>
  <w15:docId w15:val="{CDA8DFCE-74B4-4191-9824-37149913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0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310FFF"/>
    <w:pPr>
      <w:spacing w:before="159"/>
      <w:ind w:left="536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10FF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10FF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0FFF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310FFF"/>
    <w:pPr>
      <w:spacing w:before="182"/>
      <w:ind w:left="537"/>
    </w:pPr>
  </w:style>
  <w:style w:type="paragraph" w:customStyle="1" w:styleId="TableParagraph">
    <w:name w:val="Table Paragraph"/>
    <w:basedOn w:val="Normal"/>
    <w:uiPriority w:val="1"/>
    <w:qFormat/>
    <w:rsid w:val="00310FFF"/>
    <w:pPr>
      <w:spacing w:line="256" w:lineRule="exact"/>
      <w:ind w:left="107"/>
    </w:pPr>
  </w:style>
  <w:style w:type="character" w:styleId="Kpr">
    <w:name w:val="Hyperlink"/>
    <w:basedOn w:val="VarsaylanParagrafYazTipi"/>
    <w:uiPriority w:val="99"/>
    <w:unhideWhenUsed/>
    <w:rsid w:val="00FD4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dy.alanya.edu.tr/" TargetMode="External"/><Relationship Id="rId5" Type="http://schemas.openxmlformats.org/officeDocument/2006/relationships/hyperlink" Target="mailto:alkuydy@alan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oruç dim</dc:creator>
  <cp:keywords/>
  <dc:description/>
  <cp:lastModifiedBy>Fırat KESKİN</cp:lastModifiedBy>
  <cp:revision>2</cp:revision>
  <dcterms:created xsi:type="dcterms:W3CDTF">2019-07-16T10:27:00Z</dcterms:created>
  <dcterms:modified xsi:type="dcterms:W3CDTF">2019-07-16T10:27:00Z</dcterms:modified>
</cp:coreProperties>
</file>